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F30" w:rsidRPr="008A2C81" w:rsidRDefault="00DA2F30" w:rsidP="008A2C8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</w:rPr>
      </w:pPr>
      <w:bookmarkStart w:id="0" w:name="_Ref462403506"/>
      <w:bookmarkStart w:id="1" w:name="_GoBack"/>
      <w:bookmarkEnd w:id="1"/>
      <w:r w:rsidRPr="008A2C81">
        <w:rPr>
          <w:rFonts w:ascii="Arial" w:hAnsi="Arial" w:cs="Arial"/>
          <w:sz w:val="22"/>
        </w:rPr>
        <w:t xml:space="preserve">The current </w:t>
      </w:r>
      <w:r w:rsidRPr="008A2C81">
        <w:rPr>
          <w:rFonts w:ascii="Arial" w:hAnsi="Arial" w:cs="Arial"/>
          <w:i/>
          <w:sz w:val="22"/>
        </w:rPr>
        <w:t>Hospitals Foundations Act 1982</w:t>
      </w:r>
      <w:r w:rsidRPr="008A2C81">
        <w:rPr>
          <w:rFonts w:ascii="Arial" w:hAnsi="Arial" w:cs="Arial"/>
          <w:sz w:val="22"/>
        </w:rPr>
        <w:t xml:space="preserve"> provides for the establishment and regulation of hospital foundations</w:t>
      </w:r>
      <w:r w:rsidR="00EA50EA" w:rsidRPr="008A2C81">
        <w:rPr>
          <w:rFonts w:ascii="Arial" w:hAnsi="Arial" w:cs="Arial"/>
          <w:sz w:val="22"/>
        </w:rPr>
        <w:t xml:space="preserve"> (foundations)</w:t>
      </w:r>
      <w:r w:rsidR="0054626C" w:rsidRPr="008A2C81">
        <w:rPr>
          <w:rFonts w:ascii="Arial" w:hAnsi="Arial" w:cs="Arial"/>
          <w:sz w:val="22"/>
        </w:rPr>
        <w:t xml:space="preserve">. </w:t>
      </w:r>
      <w:r w:rsidR="00EA50EA" w:rsidRPr="008A2C81">
        <w:rPr>
          <w:rFonts w:ascii="Arial" w:hAnsi="Arial" w:cs="Arial"/>
          <w:sz w:val="22"/>
        </w:rPr>
        <w:t>Fo</w:t>
      </w:r>
      <w:r w:rsidRPr="008A2C81">
        <w:rPr>
          <w:rFonts w:ascii="Arial" w:hAnsi="Arial" w:cs="Arial"/>
          <w:sz w:val="22"/>
        </w:rPr>
        <w:t>undations help their associated Ho</w:t>
      </w:r>
      <w:r w:rsidR="00432B83" w:rsidRPr="008A2C81">
        <w:rPr>
          <w:rFonts w:ascii="Arial" w:hAnsi="Arial" w:cs="Arial"/>
          <w:sz w:val="22"/>
        </w:rPr>
        <w:t>spital and Health Service and</w:t>
      </w:r>
      <w:r w:rsidRPr="008A2C81">
        <w:rPr>
          <w:rFonts w:ascii="Arial" w:hAnsi="Arial" w:cs="Arial"/>
          <w:sz w:val="22"/>
        </w:rPr>
        <w:t xml:space="preserve"> support the Queensland public health system generally by raising funds to improve facilities, supporting educational and training opportunities for staff, funding research, and supporting </w:t>
      </w:r>
      <w:r w:rsidR="00FC0848" w:rsidRPr="008A2C81">
        <w:rPr>
          <w:rFonts w:ascii="Arial" w:hAnsi="Arial" w:cs="Arial"/>
          <w:sz w:val="22"/>
        </w:rPr>
        <w:t xml:space="preserve">and promoting </w:t>
      </w:r>
      <w:r w:rsidRPr="008A2C81">
        <w:rPr>
          <w:rFonts w:ascii="Arial" w:hAnsi="Arial" w:cs="Arial"/>
          <w:sz w:val="22"/>
        </w:rPr>
        <w:t xml:space="preserve">the health and wellbeing of communities. </w:t>
      </w:r>
    </w:p>
    <w:p w:rsidR="00085045" w:rsidRPr="008A2C81" w:rsidRDefault="00E73F16" w:rsidP="008A2C8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</w:rPr>
      </w:pPr>
      <w:r w:rsidRPr="008A2C81">
        <w:rPr>
          <w:rFonts w:ascii="Arial" w:hAnsi="Arial" w:cs="Arial"/>
          <w:sz w:val="22"/>
        </w:rPr>
        <w:t>The Hospital Foundations</w:t>
      </w:r>
      <w:r w:rsidR="00571C03" w:rsidRPr="008A2C81">
        <w:rPr>
          <w:rFonts w:ascii="Arial" w:hAnsi="Arial" w:cs="Arial"/>
          <w:sz w:val="22"/>
        </w:rPr>
        <w:t xml:space="preserve"> </w:t>
      </w:r>
      <w:r w:rsidRPr="008A2C81">
        <w:rPr>
          <w:rFonts w:ascii="Arial" w:hAnsi="Arial" w:cs="Arial"/>
          <w:sz w:val="22"/>
        </w:rPr>
        <w:t>Bill 2017</w:t>
      </w:r>
      <w:r w:rsidR="00571C03" w:rsidRPr="008A2C81">
        <w:rPr>
          <w:rFonts w:ascii="Arial" w:hAnsi="Arial" w:cs="Arial"/>
          <w:sz w:val="22"/>
        </w:rPr>
        <w:t xml:space="preserve"> (the Bill)</w:t>
      </w:r>
      <w:r w:rsidRPr="008A2C81">
        <w:rPr>
          <w:rFonts w:ascii="Arial" w:hAnsi="Arial" w:cs="Arial"/>
          <w:sz w:val="22"/>
        </w:rPr>
        <w:t xml:space="preserve"> repeals and replaces the </w:t>
      </w:r>
      <w:r w:rsidRPr="008A2C81">
        <w:rPr>
          <w:rFonts w:ascii="Arial" w:hAnsi="Arial" w:cs="Arial"/>
          <w:i/>
          <w:sz w:val="22"/>
        </w:rPr>
        <w:t>Hospitals Foundations Act 1982</w:t>
      </w:r>
      <w:r w:rsidRPr="008A2C81">
        <w:rPr>
          <w:rFonts w:ascii="Arial" w:hAnsi="Arial" w:cs="Arial"/>
          <w:sz w:val="22"/>
        </w:rPr>
        <w:t xml:space="preserve"> with legislation that meets contemporary drafting standards and </w:t>
      </w:r>
      <w:r w:rsidR="001C3D32" w:rsidRPr="008A2C81">
        <w:rPr>
          <w:rFonts w:ascii="Arial" w:hAnsi="Arial" w:cs="Arial"/>
          <w:sz w:val="22"/>
        </w:rPr>
        <w:t>reflects foundations’ current operational practices</w:t>
      </w:r>
      <w:r w:rsidRPr="008A2C81">
        <w:rPr>
          <w:rFonts w:ascii="Arial" w:hAnsi="Arial" w:cs="Arial"/>
          <w:sz w:val="22"/>
        </w:rPr>
        <w:t xml:space="preserve">. </w:t>
      </w:r>
    </w:p>
    <w:p w:rsidR="0054626C" w:rsidRPr="008A2C81" w:rsidRDefault="0054626C" w:rsidP="008A2C8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</w:rPr>
      </w:pPr>
      <w:r w:rsidRPr="008A2C81">
        <w:rPr>
          <w:rFonts w:ascii="Arial" w:hAnsi="Arial" w:cs="Arial"/>
          <w:sz w:val="22"/>
        </w:rPr>
        <w:t xml:space="preserve">The Bill seeks to achieve benefits for </w:t>
      </w:r>
      <w:r w:rsidR="00FC0848" w:rsidRPr="008A2C81">
        <w:rPr>
          <w:rFonts w:ascii="Arial" w:hAnsi="Arial" w:cs="Arial"/>
          <w:sz w:val="22"/>
        </w:rPr>
        <w:t xml:space="preserve">foundations’ associated Hospital and Health Services, and the </w:t>
      </w:r>
      <w:r w:rsidRPr="008A2C81">
        <w:rPr>
          <w:rFonts w:ascii="Arial" w:hAnsi="Arial" w:cs="Arial"/>
          <w:sz w:val="22"/>
        </w:rPr>
        <w:t>public health system generally in Queensland by providing a legislative framework for the establishment, governance and administration of foundations.</w:t>
      </w:r>
    </w:p>
    <w:p w:rsidR="000A1B2D" w:rsidRPr="008A2C81" w:rsidRDefault="00DC6085" w:rsidP="008A2C8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</w:rPr>
      </w:pPr>
      <w:r w:rsidRPr="008A2C81">
        <w:rPr>
          <w:rFonts w:ascii="Arial" w:hAnsi="Arial" w:cs="Arial"/>
          <w:sz w:val="22"/>
        </w:rPr>
        <w:t>The Bill</w:t>
      </w:r>
      <w:r w:rsidR="000A1B2D" w:rsidRPr="008A2C81">
        <w:rPr>
          <w:rFonts w:ascii="Arial" w:hAnsi="Arial" w:cs="Arial"/>
          <w:sz w:val="22"/>
        </w:rPr>
        <w:t xml:space="preserve"> includes </w:t>
      </w:r>
      <w:r w:rsidR="00EA50EA" w:rsidRPr="008A2C81">
        <w:rPr>
          <w:rFonts w:ascii="Arial" w:hAnsi="Arial" w:cs="Arial"/>
          <w:sz w:val="22"/>
        </w:rPr>
        <w:t>enhanced</w:t>
      </w:r>
      <w:r w:rsidR="000A1B2D" w:rsidRPr="008A2C81">
        <w:rPr>
          <w:rFonts w:ascii="Arial" w:hAnsi="Arial" w:cs="Arial"/>
          <w:sz w:val="22"/>
        </w:rPr>
        <w:t xml:space="preserve"> powers </w:t>
      </w:r>
      <w:r w:rsidR="00EA50EA" w:rsidRPr="008A2C81">
        <w:rPr>
          <w:rFonts w:ascii="Arial" w:hAnsi="Arial" w:cs="Arial"/>
          <w:sz w:val="22"/>
        </w:rPr>
        <w:t>for</w:t>
      </w:r>
      <w:r w:rsidR="000A1B2D" w:rsidRPr="008A2C81">
        <w:rPr>
          <w:rFonts w:ascii="Arial" w:hAnsi="Arial" w:cs="Arial"/>
          <w:sz w:val="22"/>
        </w:rPr>
        <w:t xml:space="preserve"> the Minister where concerns </w:t>
      </w:r>
      <w:r w:rsidR="00EA50EA" w:rsidRPr="008A2C81">
        <w:rPr>
          <w:rFonts w:ascii="Arial" w:hAnsi="Arial" w:cs="Arial"/>
          <w:sz w:val="22"/>
        </w:rPr>
        <w:t xml:space="preserve">arise </w:t>
      </w:r>
      <w:r w:rsidR="000A1B2D" w:rsidRPr="008A2C81">
        <w:rPr>
          <w:rFonts w:ascii="Arial" w:hAnsi="Arial" w:cs="Arial"/>
          <w:sz w:val="22"/>
        </w:rPr>
        <w:t>about a foundation’s financial viability</w:t>
      </w:r>
      <w:r w:rsidR="00EA50EA" w:rsidRPr="008A2C81">
        <w:rPr>
          <w:rFonts w:ascii="Arial" w:hAnsi="Arial" w:cs="Arial"/>
          <w:sz w:val="22"/>
        </w:rPr>
        <w:t xml:space="preserve"> or governance</w:t>
      </w:r>
      <w:r w:rsidR="000A1B2D" w:rsidRPr="008A2C81">
        <w:rPr>
          <w:rFonts w:ascii="Arial" w:hAnsi="Arial" w:cs="Arial"/>
          <w:sz w:val="22"/>
        </w:rPr>
        <w:t>.</w:t>
      </w:r>
    </w:p>
    <w:p w:rsidR="0046747B" w:rsidRPr="008A2C81" w:rsidRDefault="0046747B" w:rsidP="008A2C8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</w:rPr>
      </w:pPr>
      <w:r w:rsidRPr="008A2C81">
        <w:rPr>
          <w:rFonts w:ascii="Arial" w:hAnsi="Arial" w:cs="Arial"/>
          <w:sz w:val="22"/>
        </w:rPr>
        <w:t xml:space="preserve">A change to the Australia and New Zealand Food Standards Code to permit low tetrahydrocannabinol (THC) seeds to be sold as food in Australia </w:t>
      </w:r>
      <w:r w:rsidR="008A2C81">
        <w:rPr>
          <w:rFonts w:ascii="Arial" w:hAnsi="Arial" w:cs="Arial"/>
          <w:sz w:val="22"/>
        </w:rPr>
        <w:t>comes</w:t>
      </w:r>
      <w:r w:rsidRPr="008A2C81">
        <w:rPr>
          <w:rFonts w:ascii="Arial" w:hAnsi="Arial" w:cs="Arial"/>
          <w:sz w:val="22"/>
        </w:rPr>
        <w:t xml:space="preserve"> into effect on</w:t>
      </w:r>
      <w:r w:rsidR="008A2C81">
        <w:rPr>
          <w:rFonts w:ascii="Arial" w:hAnsi="Arial" w:cs="Arial"/>
          <w:sz w:val="22"/>
        </w:rPr>
        <w:t xml:space="preserve"> 12 </w:t>
      </w:r>
      <w:r w:rsidR="00243F75" w:rsidRPr="008A2C81">
        <w:rPr>
          <w:rFonts w:ascii="Arial" w:hAnsi="Arial" w:cs="Arial"/>
          <w:sz w:val="22"/>
        </w:rPr>
        <w:t>November 2017. The Bill amends p</w:t>
      </w:r>
      <w:r w:rsidRPr="008A2C81">
        <w:rPr>
          <w:rFonts w:ascii="Arial" w:hAnsi="Arial" w:cs="Arial"/>
          <w:sz w:val="22"/>
        </w:rPr>
        <w:t xml:space="preserve">art 5B of the </w:t>
      </w:r>
      <w:r w:rsidRPr="008A2C81">
        <w:rPr>
          <w:rFonts w:ascii="Arial" w:hAnsi="Arial" w:cs="Arial"/>
          <w:i/>
          <w:sz w:val="22"/>
        </w:rPr>
        <w:t>Drugs Misuse Act 1986</w:t>
      </w:r>
      <w:r w:rsidRPr="008A2C81">
        <w:rPr>
          <w:rFonts w:ascii="Arial" w:hAnsi="Arial" w:cs="Arial"/>
          <w:sz w:val="22"/>
        </w:rPr>
        <w:t xml:space="preserve"> to enable Queensland industrial cannabis growers to produce low THC hemp seed for food, which is currently not permitted. </w:t>
      </w:r>
    </w:p>
    <w:bookmarkEnd w:id="0"/>
    <w:p w:rsidR="00311C37" w:rsidRPr="008A2C81" w:rsidRDefault="00311C37" w:rsidP="008A2C8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</w:rPr>
      </w:pPr>
      <w:r w:rsidRPr="008A2C81">
        <w:rPr>
          <w:rFonts w:ascii="Arial" w:hAnsi="Arial" w:cs="Arial"/>
          <w:sz w:val="22"/>
          <w:u w:val="single"/>
        </w:rPr>
        <w:t>Cabinet</w:t>
      </w:r>
      <w:r w:rsidRPr="008A2C81">
        <w:rPr>
          <w:rFonts w:ascii="Arial" w:hAnsi="Arial" w:cs="Arial"/>
          <w:sz w:val="22"/>
        </w:rPr>
        <w:t xml:space="preserve"> approved the introduction of the </w:t>
      </w:r>
      <w:r w:rsidR="00B22533" w:rsidRPr="008A2C81">
        <w:rPr>
          <w:rFonts w:ascii="Arial" w:hAnsi="Arial" w:cs="Arial"/>
          <w:sz w:val="22"/>
        </w:rPr>
        <w:t xml:space="preserve">Hospital Foundations </w:t>
      </w:r>
      <w:r w:rsidRPr="008A2C81">
        <w:rPr>
          <w:rFonts w:ascii="Arial" w:hAnsi="Arial" w:cs="Arial"/>
          <w:sz w:val="22"/>
        </w:rPr>
        <w:t>Bill</w:t>
      </w:r>
      <w:r w:rsidR="00B22533" w:rsidRPr="008A2C81">
        <w:rPr>
          <w:rFonts w:ascii="Arial" w:hAnsi="Arial" w:cs="Arial"/>
          <w:sz w:val="22"/>
        </w:rPr>
        <w:t xml:space="preserve"> 2017</w:t>
      </w:r>
      <w:r w:rsidRPr="008A2C81">
        <w:rPr>
          <w:rFonts w:ascii="Arial" w:hAnsi="Arial" w:cs="Arial"/>
          <w:sz w:val="22"/>
        </w:rPr>
        <w:t xml:space="preserve"> into the Legislative Assembly.</w:t>
      </w:r>
    </w:p>
    <w:p w:rsidR="00311C37" w:rsidRPr="008A2C81" w:rsidRDefault="00311C37" w:rsidP="008A2C81">
      <w:pPr>
        <w:numPr>
          <w:ilvl w:val="0"/>
          <w:numId w:val="20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i/>
          <w:spacing w:val="-3"/>
          <w:sz w:val="22"/>
        </w:rPr>
      </w:pPr>
      <w:r w:rsidRPr="008A2C81">
        <w:rPr>
          <w:rFonts w:ascii="Arial" w:hAnsi="Arial" w:cs="Arial"/>
          <w:i/>
          <w:sz w:val="22"/>
          <w:u w:val="single"/>
        </w:rPr>
        <w:t>Attachments</w:t>
      </w:r>
    </w:p>
    <w:p w:rsidR="00311C37" w:rsidRPr="008A2C81" w:rsidRDefault="00017FFB" w:rsidP="006536DD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sz w:val="22"/>
        </w:rPr>
      </w:pPr>
      <w:hyperlink r:id="rId7" w:history="1">
        <w:r w:rsidR="00E73F16" w:rsidRPr="00D45F98">
          <w:rPr>
            <w:rStyle w:val="Hyperlink"/>
            <w:rFonts w:ascii="Arial" w:hAnsi="Arial" w:cs="Arial"/>
            <w:bCs/>
            <w:spacing w:val="-3"/>
            <w:sz w:val="22"/>
          </w:rPr>
          <w:t>Hospital Foundations</w:t>
        </w:r>
        <w:r w:rsidR="00571C03" w:rsidRPr="00D45F98">
          <w:rPr>
            <w:rStyle w:val="Hyperlink"/>
            <w:rFonts w:ascii="Arial" w:hAnsi="Arial" w:cs="Arial"/>
            <w:bCs/>
            <w:spacing w:val="-3"/>
            <w:sz w:val="22"/>
          </w:rPr>
          <w:t xml:space="preserve"> </w:t>
        </w:r>
        <w:r w:rsidR="00E73F16" w:rsidRPr="00D45F98">
          <w:rPr>
            <w:rStyle w:val="Hyperlink"/>
            <w:rFonts w:ascii="Arial" w:hAnsi="Arial" w:cs="Arial"/>
            <w:bCs/>
            <w:spacing w:val="-3"/>
            <w:sz w:val="22"/>
          </w:rPr>
          <w:t>Bill 2017</w:t>
        </w:r>
      </w:hyperlink>
    </w:p>
    <w:p w:rsidR="00A06381" w:rsidRPr="008A2C81" w:rsidRDefault="00017FFB" w:rsidP="006536DD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sz w:val="20"/>
          <w:szCs w:val="22"/>
        </w:rPr>
      </w:pPr>
      <w:hyperlink r:id="rId8" w:history="1">
        <w:r w:rsidR="00311C37" w:rsidRPr="00D45F98">
          <w:rPr>
            <w:rStyle w:val="Hyperlink"/>
            <w:rFonts w:ascii="Arial" w:hAnsi="Arial" w:cs="Arial"/>
            <w:sz w:val="22"/>
          </w:rPr>
          <w:t>Explanatory Notes</w:t>
        </w:r>
        <w:r w:rsidR="00F42DF1" w:rsidRPr="00D45F98">
          <w:rPr>
            <w:rStyle w:val="Hyperlink"/>
            <w:rFonts w:ascii="Arial" w:hAnsi="Arial" w:cs="Arial"/>
            <w:sz w:val="22"/>
          </w:rPr>
          <w:t xml:space="preserve"> to the Hospital Foundations Bill 2017</w:t>
        </w:r>
      </w:hyperlink>
    </w:p>
    <w:sectPr w:rsidR="00A06381" w:rsidRPr="008A2C81" w:rsidSect="00533F80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510" w:rsidRDefault="008E1510">
      <w:r>
        <w:separator/>
      </w:r>
    </w:p>
  </w:endnote>
  <w:endnote w:type="continuationSeparator" w:id="0">
    <w:p w:rsidR="008E1510" w:rsidRDefault="008E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510" w:rsidRDefault="008E1510">
      <w:r>
        <w:separator/>
      </w:r>
    </w:p>
  </w:footnote>
  <w:footnote w:type="continuationSeparator" w:id="0">
    <w:p w:rsidR="008E1510" w:rsidRDefault="008E1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81" w:rsidRPr="00D75134" w:rsidRDefault="00A06381" w:rsidP="00135D6D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A06381" w:rsidRPr="00D75134" w:rsidRDefault="00A06381" w:rsidP="00135D6D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A06381" w:rsidRPr="001E209B" w:rsidRDefault="00A06381" w:rsidP="00135D6D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1F2EB7">
      <w:rPr>
        <w:rFonts w:ascii="Arial" w:hAnsi="Arial" w:cs="Arial"/>
        <w:b/>
        <w:sz w:val="22"/>
        <w:szCs w:val="22"/>
      </w:rPr>
      <w:t>August</w:t>
    </w:r>
    <w:r w:rsidR="00327352">
      <w:rPr>
        <w:rFonts w:ascii="Arial" w:hAnsi="Arial" w:cs="Arial"/>
        <w:b/>
        <w:sz w:val="22"/>
        <w:szCs w:val="22"/>
      </w:rPr>
      <w:t xml:space="preserve"> </w:t>
    </w:r>
    <w:r w:rsidR="00E73F16">
      <w:rPr>
        <w:rFonts w:ascii="Arial" w:hAnsi="Arial" w:cs="Arial"/>
        <w:b/>
        <w:sz w:val="22"/>
        <w:szCs w:val="22"/>
      </w:rPr>
      <w:t>2017</w:t>
    </w:r>
  </w:p>
  <w:p w:rsidR="00A06381" w:rsidRPr="008A2C81" w:rsidRDefault="00E73F16" w:rsidP="00135D6D">
    <w:pPr>
      <w:pStyle w:val="Header"/>
      <w:spacing w:before="120"/>
      <w:rPr>
        <w:rFonts w:ascii="Arial" w:hAnsi="Arial" w:cs="Arial"/>
        <w:b/>
        <w:sz w:val="22"/>
        <w:szCs w:val="24"/>
        <w:u w:val="single"/>
      </w:rPr>
    </w:pPr>
    <w:r w:rsidRPr="008A2C81">
      <w:rPr>
        <w:rFonts w:ascii="Arial" w:hAnsi="Arial" w:cs="Arial"/>
        <w:b/>
        <w:sz w:val="22"/>
        <w:szCs w:val="24"/>
        <w:u w:val="single"/>
      </w:rPr>
      <w:t>Hospital Foundations</w:t>
    </w:r>
    <w:r w:rsidR="00DC6085" w:rsidRPr="008A2C81">
      <w:rPr>
        <w:rFonts w:ascii="Arial" w:hAnsi="Arial" w:cs="Arial"/>
        <w:b/>
        <w:sz w:val="22"/>
        <w:szCs w:val="24"/>
        <w:u w:val="single"/>
      </w:rPr>
      <w:t xml:space="preserve"> </w:t>
    </w:r>
    <w:r w:rsidRPr="008A2C81">
      <w:rPr>
        <w:rFonts w:ascii="Arial" w:hAnsi="Arial" w:cs="Arial"/>
        <w:b/>
        <w:sz w:val="22"/>
        <w:szCs w:val="24"/>
        <w:u w:val="single"/>
      </w:rPr>
      <w:t>Bill 2017</w:t>
    </w:r>
  </w:p>
  <w:p w:rsidR="00A06381" w:rsidRPr="008A2C81" w:rsidRDefault="00A06381" w:rsidP="00135D6D">
    <w:pPr>
      <w:pStyle w:val="Header"/>
      <w:spacing w:before="120"/>
      <w:rPr>
        <w:rFonts w:ascii="Arial" w:hAnsi="Arial" w:cs="Arial"/>
        <w:b/>
        <w:sz w:val="20"/>
        <w:szCs w:val="22"/>
        <w:u w:val="single"/>
      </w:rPr>
    </w:pPr>
    <w:r w:rsidRPr="008A2C81">
      <w:rPr>
        <w:rFonts w:ascii="Arial" w:hAnsi="Arial" w:cs="Arial"/>
        <w:b/>
        <w:sz w:val="22"/>
        <w:szCs w:val="24"/>
        <w:u w:val="single"/>
      </w:rPr>
      <w:t>Minister</w:t>
    </w:r>
    <w:r w:rsidR="00311C37" w:rsidRPr="008A2C81">
      <w:rPr>
        <w:rFonts w:ascii="Arial" w:hAnsi="Arial" w:cs="Arial"/>
        <w:b/>
        <w:sz w:val="22"/>
        <w:szCs w:val="24"/>
        <w:u w:val="single"/>
      </w:rPr>
      <w:t xml:space="preserve"> for Health and Minister for Ambulance Services</w:t>
    </w:r>
  </w:p>
  <w:p w:rsidR="00A06381" w:rsidRPr="008A2C81" w:rsidRDefault="00A06381" w:rsidP="00135D6D">
    <w:pPr>
      <w:pStyle w:val="Header"/>
      <w:pBdr>
        <w:bottom w:val="single" w:sz="4" w:space="1" w:color="auto"/>
      </w:pBdr>
      <w:rPr>
        <w:sz w:val="22"/>
      </w:rPr>
    </w:pPr>
  </w:p>
  <w:p w:rsidR="00A06381" w:rsidRPr="00F51CF7" w:rsidRDefault="00A06381" w:rsidP="00135D6D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8563E7"/>
    <w:multiLevelType w:val="hybridMultilevel"/>
    <w:tmpl w:val="C456C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F1585"/>
    <w:multiLevelType w:val="multilevel"/>
    <w:tmpl w:val="43406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F790D"/>
    <w:multiLevelType w:val="hybridMultilevel"/>
    <w:tmpl w:val="5E009702"/>
    <w:lvl w:ilvl="0" w:tplc="0C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0CC3A12"/>
    <w:multiLevelType w:val="hybridMultilevel"/>
    <w:tmpl w:val="0434A712"/>
    <w:lvl w:ilvl="0" w:tplc="8EE8BC8E">
      <w:start w:val="1"/>
      <w:numFmt w:val="decimal"/>
      <w:lvlText w:val="ATTACHMENT %1: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4A1B2569"/>
    <w:multiLevelType w:val="hybridMultilevel"/>
    <w:tmpl w:val="E304A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30200"/>
    <w:multiLevelType w:val="hybridMultilevel"/>
    <w:tmpl w:val="DC4AC384"/>
    <w:lvl w:ilvl="0" w:tplc="BD06452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18" w15:restartNumberingAfterBreak="0">
    <w:nsid w:val="5C5F7E0E"/>
    <w:multiLevelType w:val="hybridMultilevel"/>
    <w:tmpl w:val="775A1C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C7F0492"/>
    <w:multiLevelType w:val="multilevel"/>
    <w:tmpl w:val="71CA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742C05FA"/>
    <w:multiLevelType w:val="hybridMultilevel"/>
    <w:tmpl w:val="B26A1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61E1DF3"/>
    <w:multiLevelType w:val="multilevel"/>
    <w:tmpl w:val="9918D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2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F176F87"/>
    <w:multiLevelType w:val="hybridMultilevel"/>
    <w:tmpl w:val="BF629CE2"/>
    <w:lvl w:ilvl="0" w:tplc="03A2D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26"/>
  </w:num>
  <w:num w:numId="4">
    <w:abstractNumId w:val="17"/>
  </w:num>
  <w:num w:numId="5">
    <w:abstractNumId w:val="3"/>
  </w:num>
  <w:num w:numId="6">
    <w:abstractNumId w:val="13"/>
  </w:num>
  <w:num w:numId="7">
    <w:abstractNumId w:val="1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19"/>
  </w:num>
  <w:num w:numId="13">
    <w:abstractNumId w:val="24"/>
  </w:num>
  <w:num w:numId="14">
    <w:abstractNumId w:val="5"/>
  </w:num>
  <w:num w:numId="15">
    <w:abstractNumId w:val="4"/>
  </w:num>
  <w:num w:numId="16">
    <w:abstractNumId w:val="16"/>
  </w:num>
  <w:num w:numId="17">
    <w:abstractNumId w:val="21"/>
  </w:num>
  <w:num w:numId="18">
    <w:abstractNumId w:val="23"/>
  </w:num>
  <w:num w:numId="19">
    <w:abstractNumId w:val="12"/>
  </w:num>
  <w:num w:numId="20">
    <w:abstractNumId w:val="28"/>
  </w:num>
  <w:num w:numId="21">
    <w:abstractNumId w:val="27"/>
  </w:num>
  <w:num w:numId="22">
    <w:abstractNumId w:val="7"/>
  </w:num>
  <w:num w:numId="23">
    <w:abstractNumId w:val="15"/>
  </w:num>
  <w:num w:numId="24">
    <w:abstractNumId w:val="20"/>
  </w:num>
  <w:num w:numId="25">
    <w:abstractNumId w:val="9"/>
  </w:num>
  <w:num w:numId="26">
    <w:abstractNumId w:val="25"/>
  </w:num>
  <w:num w:numId="27">
    <w:abstractNumId w:val="18"/>
  </w:num>
  <w:num w:numId="28">
    <w:abstractNumId w:val="14"/>
  </w:num>
  <w:num w:numId="29">
    <w:abstractNumId w:val="2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423"/>
    <w:rsid w:val="00017FFB"/>
    <w:rsid w:val="00021188"/>
    <w:rsid w:val="00027113"/>
    <w:rsid w:val="000400F9"/>
    <w:rsid w:val="00041A0F"/>
    <w:rsid w:val="00042654"/>
    <w:rsid w:val="000430DD"/>
    <w:rsid w:val="000526D3"/>
    <w:rsid w:val="00066D93"/>
    <w:rsid w:val="00070A40"/>
    <w:rsid w:val="00074D92"/>
    <w:rsid w:val="00085045"/>
    <w:rsid w:val="000924FD"/>
    <w:rsid w:val="0009634A"/>
    <w:rsid w:val="000A1B2D"/>
    <w:rsid w:val="000A1D7D"/>
    <w:rsid w:val="000A2BAC"/>
    <w:rsid w:val="000A6E5D"/>
    <w:rsid w:val="000C15F5"/>
    <w:rsid w:val="000C2437"/>
    <w:rsid w:val="000C7639"/>
    <w:rsid w:val="000D05D6"/>
    <w:rsid w:val="000E3F6A"/>
    <w:rsid w:val="000F0DB5"/>
    <w:rsid w:val="000F21F9"/>
    <w:rsid w:val="000F680A"/>
    <w:rsid w:val="001010F3"/>
    <w:rsid w:val="001141E1"/>
    <w:rsid w:val="001227DD"/>
    <w:rsid w:val="00123E0E"/>
    <w:rsid w:val="00124FE2"/>
    <w:rsid w:val="00126CC9"/>
    <w:rsid w:val="00135D6D"/>
    <w:rsid w:val="001376CE"/>
    <w:rsid w:val="00140936"/>
    <w:rsid w:val="0014326C"/>
    <w:rsid w:val="00144370"/>
    <w:rsid w:val="00144862"/>
    <w:rsid w:val="00145EB4"/>
    <w:rsid w:val="0014649D"/>
    <w:rsid w:val="00147AE8"/>
    <w:rsid w:val="0015685D"/>
    <w:rsid w:val="00156C19"/>
    <w:rsid w:val="001622E3"/>
    <w:rsid w:val="0016461A"/>
    <w:rsid w:val="0017740C"/>
    <w:rsid w:val="0017782F"/>
    <w:rsid w:val="00182E54"/>
    <w:rsid w:val="00190C8E"/>
    <w:rsid w:val="001B5837"/>
    <w:rsid w:val="001C350C"/>
    <w:rsid w:val="001C3D32"/>
    <w:rsid w:val="001D5A2D"/>
    <w:rsid w:val="001D5F1F"/>
    <w:rsid w:val="001E209B"/>
    <w:rsid w:val="001E5583"/>
    <w:rsid w:val="001E6C9A"/>
    <w:rsid w:val="001F2EB7"/>
    <w:rsid w:val="001F423C"/>
    <w:rsid w:val="002076A3"/>
    <w:rsid w:val="0021344B"/>
    <w:rsid w:val="00216296"/>
    <w:rsid w:val="002266A8"/>
    <w:rsid w:val="00227D1E"/>
    <w:rsid w:val="00240160"/>
    <w:rsid w:val="00242B09"/>
    <w:rsid w:val="00243F75"/>
    <w:rsid w:val="00255A00"/>
    <w:rsid w:val="00273B58"/>
    <w:rsid w:val="00294F96"/>
    <w:rsid w:val="002971C2"/>
    <w:rsid w:val="002A6FC7"/>
    <w:rsid w:val="002B5574"/>
    <w:rsid w:val="002C07C8"/>
    <w:rsid w:val="002C29EC"/>
    <w:rsid w:val="002C40C9"/>
    <w:rsid w:val="002E2265"/>
    <w:rsid w:val="002E58D6"/>
    <w:rsid w:val="002E5AA0"/>
    <w:rsid w:val="002F6949"/>
    <w:rsid w:val="002F7590"/>
    <w:rsid w:val="003024B9"/>
    <w:rsid w:val="00302DA6"/>
    <w:rsid w:val="00311C37"/>
    <w:rsid w:val="0031208A"/>
    <w:rsid w:val="003164D4"/>
    <w:rsid w:val="0032140C"/>
    <w:rsid w:val="003243E0"/>
    <w:rsid w:val="00327352"/>
    <w:rsid w:val="00330878"/>
    <w:rsid w:val="0033391A"/>
    <w:rsid w:val="00335256"/>
    <w:rsid w:val="00340EF2"/>
    <w:rsid w:val="00355608"/>
    <w:rsid w:val="00362924"/>
    <w:rsid w:val="0036403C"/>
    <w:rsid w:val="003737C1"/>
    <w:rsid w:val="00391750"/>
    <w:rsid w:val="003927E5"/>
    <w:rsid w:val="003A4AA8"/>
    <w:rsid w:val="003B094B"/>
    <w:rsid w:val="003B5871"/>
    <w:rsid w:val="003C5050"/>
    <w:rsid w:val="003C71CD"/>
    <w:rsid w:val="003D2408"/>
    <w:rsid w:val="003E2D89"/>
    <w:rsid w:val="00412A34"/>
    <w:rsid w:val="004149B9"/>
    <w:rsid w:val="00426D0F"/>
    <w:rsid w:val="00432792"/>
    <w:rsid w:val="00432B83"/>
    <w:rsid w:val="0044424E"/>
    <w:rsid w:val="00444DCF"/>
    <w:rsid w:val="00447ACA"/>
    <w:rsid w:val="00464036"/>
    <w:rsid w:val="0046747B"/>
    <w:rsid w:val="00476361"/>
    <w:rsid w:val="00476A64"/>
    <w:rsid w:val="0049740E"/>
    <w:rsid w:val="004B594D"/>
    <w:rsid w:val="004B6BEE"/>
    <w:rsid w:val="004B751F"/>
    <w:rsid w:val="004C5933"/>
    <w:rsid w:val="004C65A5"/>
    <w:rsid w:val="004D1696"/>
    <w:rsid w:val="004D201D"/>
    <w:rsid w:val="004D7050"/>
    <w:rsid w:val="004E3AE1"/>
    <w:rsid w:val="004E3BC5"/>
    <w:rsid w:val="004E501D"/>
    <w:rsid w:val="004F0CB6"/>
    <w:rsid w:val="00514DE8"/>
    <w:rsid w:val="0052050A"/>
    <w:rsid w:val="00522A76"/>
    <w:rsid w:val="00527730"/>
    <w:rsid w:val="00533F80"/>
    <w:rsid w:val="005425AB"/>
    <w:rsid w:val="0054626C"/>
    <w:rsid w:val="00550D2A"/>
    <w:rsid w:val="0055512B"/>
    <w:rsid w:val="005577AB"/>
    <w:rsid w:val="0056110C"/>
    <w:rsid w:val="00571C03"/>
    <w:rsid w:val="00583FC7"/>
    <w:rsid w:val="005A664D"/>
    <w:rsid w:val="005C6246"/>
    <w:rsid w:val="005D5BB9"/>
    <w:rsid w:val="005E428B"/>
    <w:rsid w:val="005E7616"/>
    <w:rsid w:val="005E7C61"/>
    <w:rsid w:val="00625287"/>
    <w:rsid w:val="00635DE2"/>
    <w:rsid w:val="0064268C"/>
    <w:rsid w:val="006536DD"/>
    <w:rsid w:val="00656393"/>
    <w:rsid w:val="0066340C"/>
    <w:rsid w:val="0066421E"/>
    <w:rsid w:val="00667828"/>
    <w:rsid w:val="0067667D"/>
    <w:rsid w:val="006A5997"/>
    <w:rsid w:val="006B08C4"/>
    <w:rsid w:val="006E25A6"/>
    <w:rsid w:val="006F4423"/>
    <w:rsid w:val="006F7B5F"/>
    <w:rsid w:val="007050E6"/>
    <w:rsid w:val="00742804"/>
    <w:rsid w:val="00745F4C"/>
    <w:rsid w:val="00752A1E"/>
    <w:rsid w:val="00761EEB"/>
    <w:rsid w:val="007653EB"/>
    <w:rsid w:val="00782539"/>
    <w:rsid w:val="0079498D"/>
    <w:rsid w:val="00795162"/>
    <w:rsid w:val="007B178B"/>
    <w:rsid w:val="007B6771"/>
    <w:rsid w:val="007C5B4B"/>
    <w:rsid w:val="007C6505"/>
    <w:rsid w:val="007D5103"/>
    <w:rsid w:val="007D5192"/>
    <w:rsid w:val="007F46E4"/>
    <w:rsid w:val="00800574"/>
    <w:rsid w:val="00827746"/>
    <w:rsid w:val="00832489"/>
    <w:rsid w:val="00834946"/>
    <w:rsid w:val="00842FBD"/>
    <w:rsid w:val="008503C0"/>
    <w:rsid w:val="00862C15"/>
    <w:rsid w:val="00867427"/>
    <w:rsid w:val="00870321"/>
    <w:rsid w:val="00884009"/>
    <w:rsid w:val="00895B1C"/>
    <w:rsid w:val="008A2C81"/>
    <w:rsid w:val="008A3F6F"/>
    <w:rsid w:val="008A4523"/>
    <w:rsid w:val="008E1510"/>
    <w:rsid w:val="008E421C"/>
    <w:rsid w:val="008F44CD"/>
    <w:rsid w:val="0090137E"/>
    <w:rsid w:val="0090282F"/>
    <w:rsid w:val="00903510"/>
    <w:rsid w:val="00910375"/>
    <w:rsid w:val="00910F21"/>
    <w:rsid w:val="00911F6B"/>
    <w:rsid w:val="0091246D"/>
    <w:rsid w:val="00915B8A"/>
    <w:rsid w:val="009175A7"/>
    <w:rsid w:val="00930537"/>
    <w:rsid w:val="00932FA5"/>
    <w:rsid w:val="00932FA6"/>
    <w:rsid w:val="009330C7"/>
    <w:rsid w:val="009342A1"/>
    <w:rsid w:val="00934403"/>
    <w:rsid w:val="0094685D"/>
    <w:rsid w:val="0095036A"/>
    <w:rsid w:val="009519BB"/>
    <w:rsid w:val="009551A2"/>
    <w:rsid w:val="009566B7"/>
    <w:rsid w:val="0096001A"/>
    <w:rsid w:val="00964A2F"/>
    <w:rsid w:val="009653D1"/>
    <w:rsid w:val="00970C00"/>
    <w:rsid w:val="009732D6"/>
    <w:rsid w:val="009A3B69"/>
    <w:rsid w:val="009B33BA"/>
    <w:rsid w:val="009C50C4"/>
    <w:rsid w:val="009C6659"/>
    <w:rsid w:val="009D3131"/>
    <w:rsid w:val="009E1AD3"/>
    <w:rsid w:val="009E4DC1"/>
    <w:rsid w:val="009F2656"/>
    <w:rsid w:val="009F4298"/>
    <w:rsid w:val="009F5F9B"/>
    <w:rsid w:val="00A06381"/>
    <w:rsid w:val="00A1274B"/>
    <w:rsid w:val="00A159BA"/>
    <w:rsid w:val="00A15F71"/>
    <w:rsid w:val="00A17ED0"/>
    <w:rsid w:val="00A369DE"/>
    <w:rsid w:val="00A40517"/>
    <w:rsid w:val="00A41443"/>
    <w:rsid w:val="00A45816"/>
    <w:rsid w:val="00A527A5"/>
    <w:rsid w:val="00A67675"/>
    <w:rsid w:val="00A70444"/>
    <w:rsid w:val="00A75633"/>
    <w:rsid w:val="00A963DE"/>
    <w:rsid w:val="00AA49BF"/>
    <w:rsid w:val="00AA62F2"/>
    <w:rsid w:val="00AB5421"/>
    <w:rsid w:val="00AB6F21"/>
    <w:rsid w:val="00AC7559"/>
    <w:rsid w:val="00AD6552"/>
    <w:rsid w:val="00AE4F8A"/>
    <w:rsid w:val="00AF610D"/>
    <w:rsid w:val="00B038EA"/>
    <w:rsid w:val="00B0525E"/>
    <w:rsid w:val="00B21241"/>
    <w:rsid w:val="00B22533"/>
    <w:rsid w:val="00B2374C"/>
    <w:rsid w:val="00B35060"/>
    <w:rsid w:val="00B377F3"/>
    <w:rsid w:val="00B605B9"/>
    <w:rsid w:val="00B60F74"/>
    <w:rsid w:val="00B73CA4"/>
    <w:rsid w:val="00B861ED"/>
    <w:rsid w:val="00B958E7"/>
    <w:rsid w:val="00B97FB4"/>
    <w:rsid w:val="00BA4322"/>
    <w:rsid w:val="00BB1AFC"/>
    <w:rsid w:val="00BB283E"/>
    <w:rsid w:val="00BB5314"/>
    <w:rsid w:val="00BC21AA"/>
    <w:rsid w:val="00BD5C1A"/>
    <w:rsid w:val="00BD7E0D"/>
    <w:rsid w:val="00BE1E29"/>
    <w:rsid w:val="00BE346E"/>
    <w:rsid w:val="00BE5B84"/>
    <w:rsid w:val="00BF35DF"/>
    <w:rsid w:val="00BF46CA"/>
    <w:rsid w:val="00C0535B"/>
    <w:rsid w:val="00C07656"/>
    <w:rsid w:val="00C14872"/>
    <w:rsid w:val="00C14FB2"/>
    <w:rsid w:val="00C16E01"/>
    <w:rsid w:val="00C17E3B"/>
    <w:rsid w:val="00C30A86"/>
    <w:rsid w:val="00C31326"/>
    <w:rsid w:val="00C44A05"/>
    <w:rsid w:val="00C477AB"/>
    <w:rsid w:val="00C51F18"/>
    <w:rsid w:val="00C62E9C"/>
    <w:rsid w:val="00C84211"/>
    <w:rsid w:val="00C91283"/>
    <w:rsid w:val="00CA355F"/>
    <w:rsid w:val="00CA3EEB"/>
    <w:rsid w:val="00CB0A58"/>
    <w:rsid w:val="00CB3CF8"/>
    <w:rsid w:val="00CB44E7"/>
    <w:rsid w:val="00CC0A18"/>
    <w:rsid w:val="00CC63BB"/>
    <w:rsid w:val="00CD2E02"/>
    <w:rsid w:val="00CD5139"/>
    <w:rsid w:val="00CE1DF1"/>
    <w:rsid w:val="00CE6FBA"/>
    <w:rsid w:val="00CF16CB"/>
    <w:rsid w:val="00D22E9F"/>
    <w:rsid w:val="00D45F98"/>
    <w:rsid w:val="00D5111A"/>
    <w:rsid w:val="00D6489A"/>
    <w:rsid w:val="00D71185"/>
    <w:rsid w:val="00D740A8"/>
    <w:rsid w:val="00D75121"/>
    <w:rsid w:val="00D75134"/>
    <w:rsid w:val="00D82051"/>
    <w:rsid w:val="00D84B5E"/>
    <w:rsid w:val="00D91EA6"/>
    <w:rsid w:val="00D96412"/>
    <w:rsid w:val="00DA2F30"/>
    <w:rsid w:val="00DA4D47"/>
    <w:rsid w:val="00DA6C5D"/>
    <w:rsid w:val="00DB1B46"/>
    <w:rsid w:val="00DB6FE7"/>
    <w:rsid w:val="00DC6085"/>
    <w:rsid w:val="00DD06E1"/>
    <w:rsid w:val="00DD1780"/>
    <w:rsid w:val="00DD6BA7"/>
    <w:rsid w:val="00DE2A72"/>
    <w:rsid w:val="00DE61EC"/>
    <w:rsid w:val="00DE73D5"/>
    <w:rsid w:val="00DF08D6"/>
    <w:rsid w:val="00DF2E2C"/>
    <w:rsid w:val="00DF69A7"/>
    <w:rsid w:val="00E06DFB"/>
    <w:rsid w:val="00E11CCA"/>
    <w:rsid w:val="00E129B6"/>
    <w:rsid w:val="00E2375E"/>
    <w:rsid w:val="00E317C3"/>
    <w:rsid w:val="00E34327"/>
    <w:rsid w:val="00E464DD"/>
    <w:rsid w:val="00E47F1D"/>
    <w:rsid w:val="00E539DE"/>
    <w:rsid w:val="00E55C92"/>
    <w:rsid w:val="00E73F16"/>
    <w:rsid w:val="00E814F1"/>
    <w:rsid w:val="00E836BF"/>
    <w:rsid w:val="00E84E0F"/>
    <w:rsid w:val="00E90F5B"/>
    <w:rsid w:val="00EA50EA"/>
    <w:rsid w:val="00EB074A"/>
    <w:rsid w:val="00EC026F"/>
    <w:rsid w:val="00EC0396"/>
    <w:rsid w:val="00EC3D68"/>
    <w:rsid w:val="00EC789A"/>
    <w:rsid w:val="00ED29FB"/>
    <w:rsid w:val="00ED7DA6"/>
    <w:rsid w:val="00EE23E9"/>
    <w:rsid w:val="00EE25B4"/>
    <w:rsid w:val="00EE552A"/>
    <w:rsid w:val="00EF223C"/>
    <w:rsid w:val="00EF6F0B"/>
    <w:rsid w:val="00F02101"/>
    <w:rsid w:val="00F023B9"/>
    <w:rsid w:val="00F031F4"/>
    <w:rsid w:val="00F041A4"/>
    <w:rsid w:val="00F04337"/>
    <w:rsid w:val="00F10DF9"/>
    <w:rsid w:val="00F25FA5"/>
    <w:rsid w:val="00F277D1"/>
    <w:rsid w:val="00F333F5"/>
    <w:rsid w:val="00F424BF"/>
    <w:rsid w:val="00F42DF1"/>
    <w:rsid w:val="00F44C43"/>
    <w:rsid w:val="00F470A4"/>
    <w:rsid w:val="00F47424"/>
    <w:rsid w:val="00F515D3"/>
    <w:rsid w:val="00F519BB"/>
    <w:rsid w:val="00F51CF7"/>
    <w:rsid w:val="00F561A5"/>
    <w:rsid w:val="00F679C1"/>
    <w:rsid w:val="00F72E42"/>
    <w:rsid w:val="00F822D6"/>
    <w:rsid w:val="00F84EFB"/>
    <w:rsid w:val="00F93C82"/>
    <w:rsid w:val="00F96D52"/>
    <w:rsid w:val="00FA33B7"/>
    <w:rsid w:val="00FB34E3"/>
    <w:rsid w:val="00FC0848"/>
    <w:rsid w:val="00FD28BA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EEB"/>
    <w:pPr>
      <w:spacing w:after="0" w:line="240" w:lineRule="auto"/>
    </w:pPr>
    <w:rPr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3EE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3EE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3EEB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10F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010F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10F3"/>
    <w:rPr>
      <w:rFonts w:ascii="Cambria" w:hAnsi="Cambria" w:cs="Times New Roman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rsid w:val="00CA3EEB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10F3"/>
    <w:rPr>
      <w:rFonts w:cs="Times New Roman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rsid w:val="00CA3E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3E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0CB6"/>
    <w:rPr>
      <w:rFonts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E2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0F3"/>
    <w:rPr>
      <w:rFonts w:cs="Times New Roman"/>
      <w:color w:val="000000"/>
      <w:sz w:val="2"/>
    </w:rPr>
  </w:style>
  <w:style w:type="paragraph" w:customStyle="1" w:styleId="11">
    <w:name w:val="1(1)"/>
    <w:uiPriority w:val="99"/>
    <w:rsid w:val="000C15F5"/>
    <w:pPr>
      <w:widowControl w:val="0"/>
      <w:spacing w:after="0" w:line="240" w:lineRule="auto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4685D"/>
    <w:rPr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010F3"/>
    <w:rPr>
      <w:rFonts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99"/>
    <w:rsid w:val="0015685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C313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13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010F3"/>
    <w:rPr>
      <w:rFonts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1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010F3"/>
    <w:rPr>
      <w:rFonts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227D1E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1C37"/>
    <w:pPr>
      <w:ind w:left="720"/>
      <w:contextualSpacing/>
    </w:pPr>
  </w:style>
  <w:style w:type="paragraph" w:styleId="NormalWeb">
    <w:name w:val="Normal (Web)"/>
    <w:basedOn w:val="Normal"/>
    <w:rsid w:val="00311C37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59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1441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</vt:lpstr>
    </vt:vector>
  </TitlesOfParts>
  <Manager/>
  <Company/>
  <LinksUpToDate>false</LinksUpToDate>
  <CharactersWithSpaces>1663</CharactersWithSpaces>
  <SharedDoc>false</SharedDoc>
  <HyperlinkBase>https://www.cabinet.qld.gov.au/documents/2017/Aug/HFBill/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9</cp:revision>
  <cp:lastPrinted>2017-09-18T04:53:00Z</cp:lastPrinted>
  <dcterms:created xsi:type="dcterms:W3CDTF">2017-08-10T03:00:00Z</dcterms:created>
  <dcterms:modified xsi:type="dcterms:W3CDTF">2018-04-27T01:26:00Z</dcterms:modified>
  <cp:category>Hospitals,Legislation,Drugs,Primary_Industries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